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677" w:leader="none"/>
          <w:tab w:val="right" w:pos="9355" w:leader="none"/>
        </w:tabs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543" w:dyaOrig="502">
          <v:rect xmlns:o="urn:schemas-microsoft-com:office:office" xmlns:v="urn:schemas-microsoft-com:vml" id="rectole0000000000" style="width:127.150000pt;height:2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АВТОНОМНАЯ НЕКОММЕРЧЕСКАЯ ОРГАНИЗАЦИЯ ВЫСШЕГО ОБРАЗОВАНИЯ </w:t>
      </w:r>
    </w:p>
    <w:p>
      <w:pPr>
        <w:spacing w:before="0" w:after="0" w:line="240"/>
        <w:ind w:right="-284" w:left="-14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МОСКОВСКИЙ УНИВЕРСИТЕТ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СИНЕРГИЯ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Факультет Экономики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Направление/специальность подготовки: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38.03.01 Экономика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Профиль/специализация: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Бухгалтерский учёт, анализ и аудит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 обучения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(оставить нужное): очная, очно-заочная, заочная</w:t>
      </w:r>
    </w:p>
    <w:p>
      <w:pPr>
        <w:spacing w:before="0" w:after="12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3744" w:dyaOrig="2419">
          <v:rect xmlns:o="urn:schemas-microsoft-com:office:office" xmlns:v="urn:schemas-microsoft-com:vml" id="rectole0000000001" style="width:187.200000pt;height:120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ИНДИВИДУАЛЬНОЕ ЗАДАНИЕ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ПРОИЗВОДСТВЕННУЮ ПРАКТИКУ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вид практики)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Преддипломная практика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тип практики)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семестр)</w:t>
      </w:r>
    </w:p>
    <w:p>
      <w:pPr>
        <w:spacing w:before="0" w:after="0" w:line="240"/>
        <w:ind w:right="0" w:left="0" w:hanging="43"/>
        <w:jc w:val="center"/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FFFFFF" w:val="clear"/>
        </w:rPr>
      </w:pPr>
    </w:p>
    <w:tbl>
      <w:tblPr/>
      <w:tblGrid>
        <w:gridCol w:w="2943"/>
        <w:gridCol w:w="2268"/>
        <w:gridCol w:w="426"/>
        <w:gridCol w:w="4217"/>
      </w:tblGrid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5"/>
                <w:position w:val="0"/>
                <w:sz w:val="24"/>
                <w:shd w:fill="auto" w:val="clear"/>
              </w:rPr>
              <w:t xml:space="preserve">обучающегося группы: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Шифр и </w:t>
            </w:r>
            <w:r>
              <w:rPr>
                <w:rFonts w:ascii="Segoe UI Symbol" w:hAnsi="Segoe UI Symbol" w:cs="Segoe UI Symbol" w:eastAsia="Segoe UI Symbol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группы)</w:t>
            </w:r>
          </w:p>
        </w:tc>
        <w:tc>
          <w:tcPr>
            <w:tcW w:w="4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7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-5"/>
                <w:position w:val="0"/>
                <w:sz w:val="20"/>
                <w:shd w:fill="auto" w:val="clear"/>
              </w:rPr>
              <w:t xml:space="preserve">Фамилия, имя и отчество)</w:t>
            </w:r>
          </w:p>
        </w:tc>
      </w:tr>
    </w:tbl>
    <w:p>
      <w:pPr>
        <w:spacing w:before="0" w:after="0" w:line="240"/>
        <w:ind w:right="0" w:left="0" w:hanging="43"/>
        <w:jc w:val="center"/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FFFFFF" w:val="clear"/>
        </w:rPr>
      </w:pP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прохождения практики: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 Профильной организации)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 прохождения практики: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г.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индивидуального задания на практику</w:t>
      </w:r>
    </w:p>
    <w:tbl>
      <w:tblPr/>
      <w:tblGrid>
        <w:gridCol w:w="576"/>
        <w:gridCol w:w="9336"/>
      </w:tblGrid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работ</w:t>
            </w: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производственной практики (Преддипломная практика).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Кейс-задача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ситуации: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работаете в организации в роли специалиста по бухгалтерскому учету. От руководства компании Вам поступило распоряжение о необходимости формирования информации об активах организации.  Для этого, воспользовавшись информацией, содержащейся в регистрах бухгалтерского учета организации- объекта практики, Вам необходимо: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Содержание задания: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Охарактеризовать учетную политику организации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бухгалтерские проводки, отражающие операции по учету наличия и движения основных средств, нематериальных активов, запасов, денежных средств в организации, финансовых вложений.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примеры расчета стоимости основных средств, в амортизационных отчислений, определения себестоимости продукции (услуг), стоимости запасов при поступлении и списании.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Оценить состояние дебиторской и кредиторской задолженности.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Подготовить информационную справку с представлением полученных данных и сформулированных выводов.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Кейс-задача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2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ситуации: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работаете в организации в роли специалиста по бухгалтерскому учету. От руководства компании Вам поступило распоряжение о необходимости формирования информации об источниках финансирования деятельности и обязательствах организации.  Для этого, воспользовавшись информацией, содержащейся в регистрах бухгалтерского учета организации- объекта практики, Вам необходимо: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задания: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Охарактеризовать учетную политику организации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бухгалтерские проводки, отражающие операции по учету собственного и заемного капитала.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примеры начисления заработной платы, удержаний из нее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примеры определения % по кредитам и займам, сум причитающихся к выплате дивидендов и доходов учредителям</w:t>
            </w:r>
          </w:p>
          <w:p>
            <w:pPr>
              <w:numPr>
                <w:ilvl w:val="0"/>
                <w:numId w:val="44"/>
              </w:numPr>
              <w:spacing w:before="0" w:after="160" w:line="259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Оценить состояние дебиторской и кредиторской задолженности.</w:t>
            </w:r>
          </w:p>
          <w:p>
            <w:pPr>
              <w:numPr>
                <w:ilvl w:val="0"/>
                <w:numId w:val="44"/>
              </w:numPr>
              <w:spacing w:before="0" w:after="160" w:line="259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Раскрыть порядок формирования финансового результата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Подготовить информационную справку с представлением полученных данных и сформулированных выводов.</w:t>
            </w:r>
          </w:p>
          <w:p>
            <w:pPr>
              <w:tabs>
                <w:tab w:val="left" w:pos="394" w:leader="none"/>
                <w:tab w:val="left" w:pos="431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tabs>
                <w:tab w:val="left" w:pos="394" w:leader="none"/>
                <w:tab w:val="left" w:pos="431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Кейс-задача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3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ситуации: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работаете в организации в роли специалиста по налогообложению. От руководства компании Вам поступило распоряжение о необходимости провести оценку состояния порядка учета расчетов по налогам и сборам и дать рекомендации по его улучшению.  Для этого, воспользовавшись информацией, содержащейся в регистрах бухгалтерского и налогового учета, Вам необходимо налоговой нагрузки организации и ее оптимизации.  Для этого, воспользовавшись информацией, содержащейся в регистрах бухгалтерского и налогового учета организации- объекта практики, Вам необходимо: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задания: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Охарактеризовать систему налогообложения, в рамках которой функционирует организация- объект практики, указать налоги, плательщиком которых является организация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Произвести расчет налоговой нагрузки организации.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Сделать выводы о необходимости оптимизации налоговой нагрузки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Охарактеризовать учетную политику   организации для целей налогообложения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бухгалтерские проводки, отражающие операции по начислению и уплате налогов и сборов.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Привести примеры расчета отдельных налогов и сборов (1-2 примера)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Подготовить информационную справку с представлением полученных данных и сформулированных выводов.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2.4.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Кейс-задача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4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ситуации: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работаете в аудиторской организации. От руководства компании Вам поступило распоряжение о необходимости оценить уровень существенности и аудиторский риск при проведении аудиторской проверки в организации-объекте практики: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задания: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 основании бухгалтерской отчетности организации- объекте практики произвести расчет уровня существенности.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Используя тесты средств контроля, оценить уровень аудиторского риска.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Подготовить информационную справку с представлением полученных данных и сформулированных выводов.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2.5.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Кейс-задача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5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ситуации: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работаете в организации в роли специалиста финансового отдела. От руководства организации Вам поступила информация, что необходимо провести анализ финансового состояния Вашей организации, для чего Вам нужно подготовить аналитическую справку, касающуюся выводов по финансовому состоянию и рекомендаций по ее улучшению. Для этого воспользовавшись внешней финансовой отчетностью организации, на основе которой Вы пишите практическую часть ВКР, необходимо:</w:t>
            </w:r>
          </w:p>
          <w:p>
            <w:pPr>
              <w:spacing w:before="0" w:after="0" w:line="240"/>
              <w:ind w:right="0" w:left="0" w:firstLine="709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задания: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Провести анализ динамики и структуры активов организации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Провести анализ динамики и структуры источников финансирования организации</w:t>
            </w:r>
          </w:p>
          <w:p>
            <w:pPr>
              <w:numPr>
                <w:ilvl w:val="0"/>
                <w:numId w:val="67"/>
              </w:numPr>
              <w:spacing w:before="0" w:after="160" w:line="259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Провести анализ   динамики и структуры доходов, расходов, денежных потоков, финансовых результатов организации</w:t>
            </w:r>
          </w:p>
          <w:p>
            <w:pPr>
              <w:numPr>
                <w:ilvl w:val="0"/>
                <w:numId w:val="67"/>
              </w:numPr>
              <w:spacing w:before="0" w:after="160" w:line="259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Провести анализ ликвидности и платежеспособности, финансовой устойчивости, деловой активности и рентабельности 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Подготовить аналитическую записку с аналитическими таблицами, выводами по результатам проведенного анализа.</w:t>
            </w: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Систематизация собранного нормативного и фактического материала.</w:t>
            </w:r>
          </w:p>
        </w:tc>
      </w:tr>
      <w:tr>
        <w:trPr>
          <w:trHeight w:val="70" w:hRule="auto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отчета о прохождении практики.</w:t>
            </w:r>
          </w:p>
        </w:tc>
      </w:tr>
      <w:tr>
        <w:trPr>
          <w:trHeight w:val="1" w:hRule="atLeast"/>
          <w:jc w:val="center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9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отчета по практике.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Обучающийся индивидуальное задание получил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________________       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ФИО)                                                                (Подпись)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FFFFFF" w:val="clear"/>
        </w:rPr>
        <w:t xml:space="preserve">«___»______________ 20__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FFFFFF" w:val="clear"/>
        </w:rPr>
        <w:t xml:space="preserve">г.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7">
    <w:abstractNumId w:val="24"/>
  </w:num>
  <w:num w:numId="44">
    <w:abstractNumId w:val="18"/>
  </w:num>
  <w:num w:numId="53">
    <w:abstractNumId w:val="12"/>
  </w:num>
  <w:num w:numId="60">
    <w:abstractNumId w:val="6"/>
  </w:num>
  <w:num w:numId="6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